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D3F49" w:rsidRPr="001115C8">
        <w:trPr>
          <w:trHeight w:val="9024"/>
        </w:trPr>
        <w:tc>
          <w:tcPr>
            <w:tcW w:w="7920" w:type="dxa"/>
          </w:tcPr>
          <w:p w:rsidR="007C1A00" w:rsidRPr="00B76F5C" w:rsidRDefault="005B644C" w:rsidP="000E4962">
            <w:pPr>
              <w:spacing w:line="360" w:lineRule="auto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NEU: BIOglide Gleit- &amp;</w:t>
            </w:r>
            <w:r w:rsidR="000135D7">
              <w:rPr>
                <w:rFonts w:cs="Arial"/>
                <w:b/>
                <w:sz w:val="40"/>
                <w:szCs w:val="40"/>
              </w:rPr>
              <w:t xml:space="preserve"> Massageö</w:t>
            </w:r>
            <w:r w:rsidR="00B76F5C" w:rsidRPr="00B76F5C">
              <w:rPr>
                <w:rFonts w:cs="Arial"/>
                <w:b/>
                <w:sz w:val="40"/>
                <w:szCs w:val="40"/>
              </w:rPr>
              <w:t>l</w:t>
            </w:r>
          </w:p>
          <w:p w:rsidR="00B76F5C" w:rsidRPr="00B76F5C" w:rsidRDefault="00B76F5C" w:rsidP="000E4962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Gleiten und Massieren perfekt vereint</w:t>
            </w:r>
          </w:p>
          <w:p w:rsidR="00286A31" w:rsidRPr="008A6D53" w:rsidRDefault="00286A31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6F5C" w:rsidRDefault="00231D7D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Paare</w:t>
            </w:r>
            <w:r w:rsidR="00C62967" w:rsidRPr="008A6D53">
              <w:rPr>
                <w:rFonts w:cs="Arial"/>
                <w:sz w:val="22"/>
                <w:szCs w:val="22"/>
              </w:rPr>
              <w:t xml:space="preserve"> wollen sich vollends fallen lassen und f</w:t>
            </w:r>
            <w:r w:rsidR="00B76F5C" w:rsidRPr="008A6D53">
              <w:rPr>
                <w:rFonts w:cs="Arial"/>
                <w:sz w:val="22"/>
                <w:szCs w:val="22"/>
              </w:rPr>
              <w:t>ür jede Situation das passende Pro</w:t>
            </w:r>
            <w:r w:rsidR="00C62967" w:rsidRPr="008A6D53">
              <w:rPr>
                <w:rFonts w:cs="Arial"/>
                <w:sz w:val="22"/>
                <w:szCs w:val="22"/>
              </w:rPr>
              <w:t>dukt griffbereit haben.</w:t>
            </w:r>
            <w:r w:rsidR="00B76F5C" w:rsidRPr="008A6D53">
              <w:rPr>
                <w:rFonts w:cs="Arial"/>
                <w:sz w:val="22"/>
                <w:szCs w:val="22"/>
              </w:rPr>
              <w:t xml:space="preserve"> </w:t>
            </w:r>
            <w:r w:rsidR="003F5DA4" w:rsidRPr="008A6D53">
              <w:rPr>
                <w:rFonts w:cs="Arial"/>
                <w:sz w:val="22"/>
                <w:szCs w:val="22"/>
              </w:rPr>
              <w:t xml:space="preserve">Eine </w:t>
            </w:r>
            <w:r w:rsidR="001130FB">
              <w:rPr>
                <w:rFonts w:cs="Arial"/>
                <w:sz w:val="22"/>
                <w:szCs w:val="22"/>
              </w:rPr>
              <w:t xml:space="preserve">wohltuende </w:t>
            </w:r>
            <w:r w:rsidR="003F5DA4" w:rsidRPr="008A6D53">
              <w:rPr>
                <w:rFonts w:cs="Arial"/>
                <w:sz w:val="22"/>
                <w:szCs w:val="22"/>
              </w:rPr>
              <w:t xml:space="preserve">Massage als Vorspiel und dann </w:t>
            </w:r>
            <w:r w:rsidR="00274274">
              <w:rPr>
                <w:rFonts w:cs="Arial"/>
                <w:sz w:val="22"/>
                <w:szCs w:val="22"/>
              </w:rPr>
              <w:t xml:space="preserve">im Eifer des Gefechts </w:t>
            </w:r>
            <w:r w:rsidR="003F5DA4" w:rsidRPr="008A6D53">
              <w:rPr>
                <w:rFonts w:cs="Arial"/>
                <w:sz w:val="22"/>
                <w:szCs w:val="22"/>
              </w:rPr>
              <w:t>nicht zur zweiten Flasche grei</w:t>
            </w:r>
            <w:r w:rsidR="00AE0241">
              <w:rPr>
                <w:rFonts w:cs="Arial"/>
                <w:sz w:val="22"/>
                <w:szCs w:val="22"/>
              </w:rPr>
              <w:t>fen müssen, dafür wurde das neuartige</w:t>
            </w:r>
            <w:r w:rsidR="003F5DA4" w:rsidRPr="008A6D53">
              <w:rPr>
                <w:rFonts w:cs="Arial"/>
                <w:sz w:val="22"/>
                <w:szCs w:val="22"/>
              </w:rPr>
              <w:t xml:space="preserve"> BIOglide Kombi-Produkt entwickelt. </w:t>
            </w:r>
            <w:r w:rsidR="005B644C">
              <w:rPr>
                <w:rFonts w:cs="Arial"/>
                <w:sz w:val="22"/>
                <w:szCs w:val="22"/>
              </w:rPr>
              <w:t>Das medizinische Öl verbessert spürbar die Gleitfähigkeit beim Geschlechtsverkehr und als Ganzkörper-Massageöl verwöhnt das Öl die Haut mit einer extra Portion feuchtigkeitsspendender Pflege.</w:t>
            </w:r>
          </w:p>
          <w:p w:rsidR="00E57D9D" w:rsidRDefault="00E57D9D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31BA4" w:rsidRPr="00D90373" w:rsidRDefault="00E57D9D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der Liebe wie auch bei Bio-Produkten gelten allerhöchste Ansprüche. </w:t>
            </w:r>
            <w:r w:rsidR="0070216C">
              <w:rPr>
                <w:rFonts w:cs="Arial"/>
                <w:sz w:val="22"/>
                <w:szCs w:val="22"/>
              </w:rPr>
              <w:t xml:space="preserve">Wie alle Produkte aus dem umfangreichen BIOglide-Sortiment bietet auch das vegane BIOglide </w:t>
            </w:r>
            <w:r w:rsidR="005B644C">
              <w:rPr>
                <w:rFonts w:cs="Arial"/>
                <w:sz w:val="22"/>
                <w:szCs w:val="22"/>
              </w:rPr>
              <w:t>Gleit- &amp;</w:t>
            </w:r>
            <w:r w:rsidR="000135D7">
              <w:rPr>
                <w:rFonts w:cs="Arial"/>
                <w:sz w:val="22"/>
                <w:szCs w:val="22"/>
              </w:rPr>
              <w:t xml:space="preserve"> Massageö</w:t>
            </w:r>
            <w:r w:rsidR="0070216C" w:rsidRPr="00E57D9D">
              <w:rPr>
                <w:rFonts w:cs="Arial"/>
                <w:sz w:val="22"/>
                <w:szCs w:val="22"/>
              </w:rPr>
              <w:t>l</w:t>
            </w:r>
            <w:r w:rsidR="0070216C">
              <w:rPr>
                <w:rFonts w:cs="Arial"/>
                <w:sz w:val="22"/>
                <w:szCs w:val="22"/>
              </w:rPr>
              <w:t xml:space="preserve"> eine </w:t>
            </w:r>
            <w:r>
              <w:rPr>
                <w:rFonts w:cs="Arial"/>
                <w:sz w:val="22"/>
                <w:szCs w:val="22"/>
              </w:rPr>
              <w:t xml:space="preserve">sanfte Unterstützung </w:t>
            </w:r>
            <w:r w:rsidR="00D45477">
              <w:rPr>
                <w:rFonts w:cs="Arial"/>
                <w:sz w:val="22"/>
                <w:szCs w:val="22"/>
              </w:rPr>
              <w:t>für eine unbeschwerte</w:t>
            </w:r>
            <w:bookmarkStart w:id="0" w:name="_GoBack"/>
            <w:bookmarkEnd w:id="0"/>
            <w:r w:rsidR="005F1E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natürlich</w:t>
            </w:r>
            <w:r w:rsidR="005F1E0A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Sexualität. </w:t>
            </w:r>
            <w:r w:rsidR="005B644C">
              <w:rPr>
                <w:rFonts w:cs="Arial"/>
                <w:sz w:val="22"/>
                <w:szCs w:val="22"/>
              </w:rPr>
              <w:t>Frei von Parabenen sowie synthetischen Duftstoffen ist es absolut haut- und schleimhautverträglich.</w:t>
            </w:r>
          </w:p>
          <w:p w:rsidR="0078771F" w:rsidRPr="002062F7" w:rsidRDefault="0078771F" w:rsidP="000E4962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B3692B" w:rsidRDefault="007C1A00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2062F7">
              <w:rPr>
                <w:rFonts w:cs="Arial"/>
                <w:sz w:val="22"/>
                <w:szCs w:val="22"/>
              </w:rPr>
              <w:t>Oliver Redschlag, Vorstand der JOYDIVISION international AG, freu</w:t>
            </w:r>
            <w:r w:rsidR="000E4962">
              <w:rPr>
                <w:rFonts w:cs="Arial"/>
                <w:sz w:val="22"/>
                <w:szCs w:val="22"/>
              </w:rPr>
              <w:t>t sich und berichtet: „</w:t>
            </w:r>
            <w:r w:rsidR="00A3478C">
              <w:rPr>
                <w:rFonts w:cs="Arial"/>
                <w:sz w:val="22"/>
                <w:szCs w:val="22"/>
              </w:rPr>
              <w:t xml:space="preserve">Seit </w:t>
            </w:r>
            <w:r w:rsidR="00B34F52">
              <w:rPr>
                <w:rFonts w:cs="Arial"/>
                <w:sz w:val="22"/>
                <w:szCs w:val="22"/>
              </w:rPr>
              <w:t xml:space="preserve">über </w:t>
            </w:r>
            <w:r w:rsidR="00A3478C">
              <w:rPr>
                <w:rFonts w:cs="Arial"/>
                <w:sz w:val="22"/>
                <w:szCs w:val="22"/>
              </w:rPr>
              <w:t>20</w:t>
            </w:r>
            <w:r w:rsidR="00B9741B">
              <w:rPr>
                <w:rFonts w:cs="Arial"/>
                <w:sz w:val="22"/>
                <w:szCs w:val="22"/>
              </w:rPr>
              <w:t xml:space="preserve"> Jahren zeichnet sich JOYDIVISION</w:t>
            </w:r>
            <w:r w:rsidR="00544586">
              <w:rPr>
                <w:rFonts w:cs="Arial"/>
                <w:sz w:val="22"/>
                <w:szCs w:val="22"/>
              </w:rPr>
              <w:t xml:space="preserve"> damit aus, BIOglide</w:t>
            </w:r>
            <w:r w:rsidR="008C7C3A">
              <w:rPr>
                <w:rFonts w:cs="Arial"/>
                <w:sz w:val="22"/>
                <w:szCs w:val="22"/>
              </w:rPr>
              <w:t xml:space="preserve"> </w:t>
            </w:r>
            <w:r w:rsidRPr="002062F7">
              <w:rPr>
                <w:rFonts w:cs="Arial"/>
                <w:sz w:val="22"/>
                <w:szCs w:val="22"/>
              </w:rPr>
              <w:t xml:space="preserve">anhand der Bedürfnisse, Einstellungen und Wünsche der Anwender zu optimieren. Die wiederholten Auszeichnungen von ÖKO-TEST </w:t>
            </w:r>
            <w:r w:rsidR="00274274">
              <w:rPr>
                <w:rFonts w:cs="Arial"/>
                <w:sz w:val="22"/>
                <w:szCs w:val="22"/>
              </w:rPr>
              <w:t xml:space="preserve">und das positive Feedback der Konsumenten </w:t>
            </w:r>
            <w:r w:rsidRPr="002062F7">
              <w:rPr>
                <w:rFonts w:cs="Arial"/>
                <w:sz w:val="22"/>
                <w:szCs w:val="22"/>
              </w:rPr>
              <w:t>bestätigen uns in unserer Arbeit und belohnen den Einsatz von einzigartigen Rezepturen und hochwertigsten Rohstoffen</w:t>
            </w:r>
            <w:r w:rsidR="00B34F52">
              <w:rPr>
                <w:rFonts w:cs="Arial"/>
                <w:sz w:val="22"/>
                <w:szCs w:val="22"/>
              </w:rPr>
              <w:t>.</w:t>
            </w:r>
            <w:r w:rsidR="00274274">
              <w:rPr>
                <w:rFonts w:cs="Arial"/>
                <w:sz w:val="22"/>
                <w:szCs w:val="22"/>
              </w:rPr>
              <w:t>“</w:t>
            </w:r>
            <w:r w:rsidR="00B34F52">
              <w:rPr>
                <w:rFonts w:cs="Arial"/>
                <w:sz w:val="22"/>
                <w:szCs w:val="22"/>
              </w:rPr>
              <w:t xml:space="preserve"> </w:t>
            </w:r>
          </w:p>
          <w:p w:rsidR="005B644C" w:rsidRDefault="005B644C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644C" w:rsidRDefault="005B644C" w:rsidP="000E49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Made with Love in Germany ist BIOglide Gleit- &amp;</w:t>
            </w:r>
            <w:r w:rsidR="000135D7">
              <w:rPr>
                <w:rFonts w:cs="Arial"/>
                <w:sz w:val="22"/>
                <w:szCs w:val="22"/>
              </w:rPr>
              <w:t xml:space="preserve"> Massageö</w:t>
            </w:r>
            <w:r w:rsidRPr="00E57D9D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 xml:space="preserve"> die weltweit erste 100% biologische Kombination aus Gleit- und Massageöl.</w:t>
            </w:r>
          </w:p>
          <w:p w:rsidR="00C96AA5" w:rsidRDefault="00C96AA5" w:rsidP="000E4962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36B3" w:rsidRDefault="000E36B3" w:rsidP="000E4962">
            <w:pPr>
              <w:spacing w:line="360" w:lineRule="auto"/>
              <w:jc w:val="both"/>
              <w:rPr>
                <w:bCs/>
                <w:sz w:val="22"/>
              </w:rPr>
            </w:pPr>
          </w:p>
          <w:p w:rsidR="000E36B3" w:rsidRPr="002062F7" w:rsidRDefault="000E36B3" w:rsidP="000E4962">
            <w:pPr>
              <w:spacing w:line="360" w:lineRule="auto"/>
              <w:jc w:val="both"/>
              <w:rPr>
                <w:bCs/>
                <w:sz w:val="22"/>
              </w:rPr>
            </w:pPr>
          </w:p>
          <w:p w:rsidR="007C1A00" w:rsidRPr="002062F7" w:rsidRDefault="007C1A00" w:rsidP="000E4962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  <w:p w:rsidR="00164850" w:rsidRDefault="00164850" w:rsidP="000E4962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164850" w:rsidRPr="00C625E8" w:rsidRDefault="00164850" w:rsidP="000E4962">
            <w:pPr>
              <w:pStyle w:val="StandardWeb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1B2D" w:rsidRPr="00ED15C1" w:rsidRDefault="004D1B2D" w:rsidP="000E4962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Default="004D1B2D" w:rsidP="000E4962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ED15C1" w:rsidRPr="00ED15C1" w:rsidRDefault="00ED15C1" w:rsidP="000E4962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E76829" w:rsidRDefault="004D1B2D" w:rsidP="000E4962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E76829" w:rsidRDefault="001B3B06" w:rsidP="000E4962">
            <w:pPr>
              <w:spacing w:line="360" w:lineRule="auto"/>
              <w:rPr>
                <w:b/>
                <w:sz w:val="19"/>
                <w:szCs w:val="19"/>
                <w:u w:val="single"/>
              </w:rPr>
            </w:pPr>
          </w:p>
          <w:p w:rsidR="00AF2A22" w:rsidRPr="00F26504" w:rsidRDefault="00474257" w:rsidP="000E4962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:rsidR="00360288" w:rsidRPr="00F26504" w:rsidRDefault="00360288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Rudolf-Diesel-Weg 10</w:t>
            </w:r>
          </w:p>
          <w:p w:rsidR="00AF2A22" w:rsidRPr="00F26504" w:rsidRDefault="00384668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30419 Hannover (</w:t>
            </w:r>
            <w:r w:rsidR="00AF2A22" w:rsidRPr="00F26504">
              <w:rPr>
                <w:rFonts w:ascii="Arial" w:hAnsi="Arial"/>
                <w:sz w:val="16"/>
              </w:rPr>
              <w:t>Germany</w:t>
            </w:r>
            <w:r w:rsidRPr="00F26504">
              <w:rPr>
                <w:rFonts w:ascii="Arial" w:hAnsi="Arial"/>
                <w:sz w:val="16"/>
              </w:rPr>
              <w:t>)</w:t>
            </w:r>
          </w:p>
          <w:p w:rsidR="00AF2A22" w:rsidRPr="00F26504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B1130D" w:rsidRPr="00333593" w:rsidRDefault="00DB28C3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33593">
              <w:rPr>
                <w:rFonts w:ascii="Arial" w:hAnsi="Arial"/>
                <w:sz w:val="16"/>
              </w:rPr>
              <w:t>Angela Mohlfeld</w:t>
            </w:r>
          </w:p>
          <w:p w:rsidR="00AF2A22" w:rsidRPr="00333593" w:rsidRDefault="00FD72F1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33593">
              <w:rPr>
                <w:rFonts w:ascii="Arial" w:hAnsi="Arial"/>
                <w:sz w:val="16"/>
              </w:rPr>
              <w:t>Tel.</w:t>
            </w:r>
            <w:r w:rsidR="00AF2A22" w:rsidRPr="00333593">
              <w:rPr>
                <w:rFonts w:ascii="Arial" w:hAnsi="Arial"/>
                <w:sz w:val="16"/>
              </w:rPr>
              <w:t>: +49 (0)511/67</w:t>
            </w:r>
            <w:r w:rsidR="00064618" w:rsidRPr="00333593">
              <w:rPr>
                <w:rFonts w:ascii="Arial" w:hAnsi="Arial"/>
                <w:sz w:val="16"/>
              </w:rPr>
              <w:t xml:space="preserve"> </w:t>
            </w:r>
            <w:r w:rsidR="00AF2A22" w:rsidRPr="00333593">
              <w:rPr>
                <w:rFonts w:ascii="Arial" w:hAnsi="Arial"/>
                <w:sz w:val="16"/>
              </w:rPr>
              <w:t>99</w:t>
            </w:r>
            <w:r w:rsidR="00064618" w:rsidRPr="00333593">
              <w:rPr>
                <w:rFonts w:ascii="Arial" w:hAnsi="Arial"/>
                <w:sz w:val="16"/>
              </w:rPr>
              <w:t xml:space="preserve"> </w:t>
            </w:r>
            <w:r w:rsidR="00581603">
              <w:rPr>
                <w:rFonts w:ascii="Arial" w:hAnsi="Arial"/>
                <w:sz w:val="16"/>
              </w:rPr>
              <w:t>666-32</w:t>
            </w:r>
          </w:p>
          <w:p w:rsidR="00AF2A22" w:rsidRPr="00333593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33593">
              <w:rPr>
                <w:rFonts w:ascii="Arial" w:hAnsi="Arial"/>
                <w:sz w:val="16"/>
              </w:rPr>
              <w:t>Fax: +49 (0)511/67</w:t>
            </w:r>
            <w:r w:rsidR="00064618" w:rsidRPr="00333593">
              <w:rPr>
                <w:rFonts w:ascii="Arial" w:hAnsi="Arial"/>
                <w:sz w:val="16"/>
              </w:rPr>
              <w:t xml:space="preserve"> </w:t>
            </w:r>
            <w:r w:rsidRPr="00333593">
              <w:rPr>
                <w:rFonts w:ascii="Arial" w:hAnsi="Arial"/>
                <w:sz w:val="16"/>
              </w:rPr>
              <w:t>99</w:t>
            </w:r>
            <w:r w:rsidR="00064618" w:rsidRPr="00333593">
              <w:rPr>
                <w:rFonts w:ascii="Arial" w:hAnsi="Arial"/>
                <w:sz w:val="16"/>
              </w:rPr>
              <w:t xml:space="preserve"> </w:t>
            </w:r>
            <w:r w:rsidR="00945FEF" w:rsidRPr="00333593">
              <w:rPr>
                <w:rFonts w:ascii="Arial" w:hAnsi="Arial"/>
                <w:sz w:val="16"/>
              </w:rPr>
              <w:t>666-9</w:t>
            </w:r>
          </w:p>
          <w:p w:rsidR="00AF2A22" w:rsidRPr="00333593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333593">
              <w:rPr>
                <w:rFonts w:ascii="Arial" w:hAnsi="Arial" w:cs="Arial"/>
                <w:sz w:val="16"/>
              </w:rPr>
              <w:t>PR@JOYDIVISION.de</w:t>
            </w:r>
          </w:p>
          <w:p w:rsidR="00AF2A22" w:rsidRPr="00333593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333593" w:rsidRDefault="00AF2A22" w:rsidP="000E4962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034E14" w:rsidRPr="00333593" w:rsidRDefault="00034E14" w:rsidP="000E4962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F26504" w:rsidRDefault="00034E14" w:rsidP="000E4962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:rsidR="00360288" w:rsidRPr="00F26504" w:rsidRDefault="00360288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Rudolf-Diesel-Weg 10</w:t>
            </w:r>
          </w:p>
          <w:p w:rsidR="00AF2A22" w:rsidRPr="006C4E4B" w:rsidRDefault="00384668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6C4E4B">
              <w:rPr>
                <w:rFonts w:ascii="Arial" w:hAnsi="Arial"/>
                <w:sz w:val="16"/>
              </w:rPr>
              <w:t>30419 Hannover (</w:t>
            </w:r>
            <w:r w:rsidR="00F26504" w:rsidRPr="006C4E4B">
              <w:rPr>
                <w:rFonts w:ascii="Arial" w:hAnsi="Arial"/>
                <w:sz w:val="16"/>
              </w:rPr>
              <w:t>Germany</w:t>
            </w:r>
            <w:r w:rsidRPr="006C4E4B">
              <w:rPr>
                <w:rFonts w:ascii="Arial" w:hAnsi="Arial"/>
                <w:sz w:val="16"/>
              </w:rPr>
              <w:t>)</w:t>
            </w:r>
          </w:p>
          <w:p w:rsidR="00D209A2" w:rsidRPr="006C4E4B" w:rsidRDefault="00D209A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AF2A22" w:rsidRPr="007C1A00" w:rsidRDefault="00FD72F1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7C1A00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7C1A00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7C1A0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7C1A0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7C1A0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7C1A00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7C1A00">
              <w:rPr>
                <w:rFonts w:ascii="Arial" w:hAnsi="Arial"/>
                <w:sz w:val="16"/>
                <w:lang w:val="en-US"/>
              </w:rPr>
              <w:t>0</w:t>
            </w:r>
          </w:p>
          <w:p w:rsidR="00AF2A22" w:rsidRPr="007C1A00" w:rsidRDefault="00AF2A2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7C1A00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7C1A0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7C1A0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7C1A0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7C1A00">
              <w:rPr>
                <w:rFonts w:ascii="Arial" w:hAnsi="Arial"/>
                <w:sz w:val="16"/>
                <w:lang w:val="en-US"/>
              </w:rPr>
              <w:t>666-9</w:t>
            </w:r>
          </w:p>
          <w:p w:rsidR="00AF2A22" w:rsidRPr="007C1A00" w:rsidRDefault="00360288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7C1A00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7C1A00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:rsidR="00D209A2" w:rsidRPr="007C1A00" w:rsidRDefault="00D209A2" w:rsidP="000E4962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D3F49" w:rsidRPr="007C1A00" w:rsidRDefault="00AF2A22" w:rsidP="000E4962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7C1A00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7C1A00" w:rsidRDefault="00973B97" w:rsidP="000E4962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7C1A00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7C1A00" w:rsidRDefault="00973B97" w:rsidP="000E4962">
      <w:pPr>
        <w:spacing w:line="360" w:lineRule="auto"/>
        <w:rPr>
          <w:sz w:val="2"/>
          <w:lang w:val="en-US"/>
        </w:rPr>
        <w:sectPr w:rsidR="00973B97" w:rsidRPr="007C1A00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7C1A00" w:rsidRDefault="00DD3F49" w:rsidP="000E4962">
      <w:pPr>
        <w:spacing w:line="360" w:lineRule="auto"/>
        <w:rPr>
          <w:sz w:val="2"/>
          <w:lang w:val="en-US"/>
        </w:rPr>
      </w:pPr>
    </w:p>
    <w:sectPr w:rsidR="00DD3F49" w:rsidRPr="007C1A00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56" w:rsidRDefault="00511E56">
      <w:r>
        <w:separator/>
      </w:r>
    </w:p>
  </w:endnote>
  <w:endnote w:type="continuationSeparator" w:id="0">
    <w:p w:rsidR="00511E56" w:rsidRDefault="0051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D45477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D45477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56" w:rsidRDefault="00511E56">
      <w:r>
        <w:separator/>
      </w:r>
    </w:p>
  </w:footnote>
  <w:footnote w:type="continuationSeparator" w:id="0">
    <w:p w:rsidR="00511E56" w:rsidRDefault="0051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3DF044BB" wp14:editId="45897C9F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35D7"/>
    <w:rsid w:val="00016156"/>
    <w:rsid w:val="000202F7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615B8"/>
    <w:rsid w:val="00063DBA"/>
    <w:rsid w:val="000643A2"/>
    <w:rsid w:val="00064618"/>
    <w:rsid w:val="00066CC9"/>
    <w:rsid w:val="00072D02"/>
    <w:rsid w:val="00073A32"/>
    <w:rsid w:val="00083347"/>
    <w:rsid w:val="000A3F0C"/>
    <w:rsid w:val="000B1495"/>
    <w:rsid w:val="000B4B84"/>
    <w:rsid w:val="000C50B4"/>
    <w:rsid w:val="000C6D60"/>
    <w:rsid w:val="000E2ACB"/>
    <w:rsid w:val="000E36B3"/>
    <w:rsid w:val="000E4962"/>
    <w:rsid w:val="0011004A"/>
    <w:rsid w:val="001115C8"/>
    <w:rsid w:val="00112766"/>
    <w:rsid w:val="001130FB"/>
    <w:rsid w:val="001236E0"/>
    <w:rsid w:val="00133545"/>
    <w:rsid w:val="00144FAB"/>
    <w:rsid w:val="001479DE"/>
    <w:rsid w:val="00162369"/>
    <w:rsid w:val="00164850"/>
    <w:rsid w:val="00180812"/>
    <w:rsid w:val="001979FC"/>
    <w:rsid w:val="001A0835"/>
    <w:rsid w:val="001A19A3"/>
    <w:rsid w:val="001B3B06"/>
    <w:rsid w:val="001E27BA"/>
    <w:rsid w:val="001E290D"/>
    <w:rsid w:val="001E559E"/>
    <w:rsid w:val="001F6C3E"/>
    <w:rsid w:val="00204164"/>
    <w:rsid w:val="002046C2"/>
    <w:rsid w:val="002062F7"/>
    <w:rsid w:val="00214611"/>
    <w:rsid w:val="00227CA4"/>
    <w:rsid w:val="00231D7D"/>
    <w:rsid w:val="002401E7"/>
    <w:rsid w:val="00245D0B"/>
    <w:rsid w:val="00251787"/>
    <w:rsid w:val="00260ABD"/>
    <w:rsid w:val="00261C88"/>
    <w:rsid w:val="0026483D"/>
    <w:rsid w:val="00274274"/>
    <w:rsid w:val="00282862"/>
    <w:rsid w:val="00286A31"/>
    <w:rsid w:val="00291830"/>
    <w:rsid w:val="00293F45"/>
    <w:rsid w:val="002954D6"/>
    <w:rsid w:val="00296EF4"/>
    <w:rsid w:val="002A54E3"/>
    <w:rsid w:val="002A57C8"/>
    <w:rsid w:val="002A5DB0"/>
    <w:rsid w:val="002A7F6B"/>
    <w:rsid w:val="002C071B"/>
    <w:rsid w:val="002C096D"/>
    <w:rsid w:val="002C51BD"/>
    <w:rsid w:val="002D6A15"/>
    <w:rsid w:val="002E419A"/>
    <w:rsid w:val="002E7542"/>
    <w:rsid w:val="002F3A65"/>
    <w:rsid w:val="002F4583"/>
    <w:rsid w:val="002F5514"/>
    <w:rsid w:val="00313591"/>
    <w:rsid w:val="003221C7"/>
    <w:rsid w:val="00325C0A"/>
    <w:rsid w:val="00326649"/>
    <w:rsid w:val="00333593"/>
    <w:rsid w:val="00340751"/>
    <w:rsid w:val="00350E8A"/>
    <w:rsid w:val="00351CA3"/>
    <w:rsid w:val="00360288"/>
    <w:rsid w:val="00377B07"/>
    <w:rsid w:val="003812C2"/>
    <w:rsid w:val="00382AB0"/>
    <w:rsid w:val="00384668"/>
    <w:rsid w:val="00387769"/>
    <w:rsid w:val="0039039C"/>
    <w:rsid w:val="003929BB"/>
    <w:rsid w:val="00395AAE"/>
    <w:rsid w:val="003A23E8"/>
    <w:rsid w:val="003A4A68"/>
    <w:rsid w:val="003B256E"/>
    <w:rsid w:val="003B4B78"/>
    <w:rsid w:val="003B52C6"/>
    <w:rsid w:val="003C10FB"/>
    <w:rsid w:val="003C598F"/>
    <w:rsid w:val="003C7DD1"/>
    <w:rsid w:val="003D23C8"/>
    <w:rsid w:val="003D3CA8"/>
    <w:rsid w:val="003D5F51"/>
    <w:rsid w:val="003F2DB0"/>
    <w:rsid w:val="003F4144"/>
    <w:rsid w:val="003F4774"/>
    <w:rsid w:val="003F5DA4"/>
    <w:rsid w:val="00400BF6"/>
    <w:rsid w:val="00411D9A"/>
    <w:rsid w:val="00415570"/>
    <w:rsid w:val="00416AF3"/>
    <w:rsid w:val="004508C5"/>
    <w:rsid w:val="00452F8E"/>
    <w:rsid w:val="00454EEE"/>
    <w:rsid w:val="0046011C"/>
    <w:rsid w:val="004611FD"/>
    <w:rsid w:val="004636BB"/>
    <w:rsid w:val="00463EAD"/>
    <w:rsid w:val="0047258E"/>
    <w:rsid w:val="00474257"/>
    <w:rsid w:val="00490B60"/>
    <w:rsid w:val="004A341C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F42"/>
    <w:rsid w:val="00501253"/>
    <w:rsid w:val="00507F1F"/>
    <w:rsid w:val="00511736"/>
    <w:rsid w:val="00511E56"/>
    <w:rsid w:val="00512D94"/>
    <w:rsid w:val="0051478D"/>
    <w:rsid w:val="005349C4"/>
    <w:rsid w:val="00540CA8"/>
    <w:rsid w:val="00544586"/>
    <w:rsid w:val="00552118"/>
    <w:rsid w:val="005608CD"/>
    <w:rsid w:val="00567444"/>
    <w:rsid w:val="00576D7C"/>
    <w:rsid w:val="00581603"/>
    <w:rsid w:val="00587943"/>
    <w:rsid w:val="00590DE1"/>
    <w:rsid w:val="00593C6A"/>
    <w:rsid w:val="005A0ABC"/>
    <w:rsid w:val="005A5376"/>
    <w:rsid w:val="005B1D35"/>
    <w:rsid w:val="005B39CA"/>
    <w:rsid w:val="005B644C"/>
    <w:rsid w:val="005B7C28"/>
    <w:rsid w:val="005C151B"/>
    <w:rsid w:val="005E15CF"/>
    <w:rsid w:val="005E3451"/>
    <w:rsid w:val="005F0BD1"/>
    <w:rsid w:val="005F1E0A"/>
    <w:rsid w:val="005F5DC7"/>
    <w:rsid w:val="00600BE2"/>
    <w:rsid w:val="00615EED"/>
    <w:rsid w:val="00616C87"/>
    <w:rsid w:val="006272D5"/>
    <w:rsid w:val="00632708"/>
    <w:rsid w:val="00635C57"/>
    <w:rsid w:val="006444FD"/>
    <w:rsid w:val="00652039"/>
    <w:rsid w:val="00657D63"/>
    <w:rsid w:val="0066524B"/>
    <w:rsid w:val="00666D70"/>
    <w:rsid w:val="006751A6"/>
    <w:rsid w:val="00684525"/>
    <w:rsid w:val="00686E47"/>
    <w:rsid w:val="006A446B"/>
    <w:rsid w:val="006A6873"/>
    <w:rsid w:val="006C367C"/>
    <w:rsid w:val="006C4E4B"/>
    <w:rsid w:val="006E7859"/>
    <w:rsid w:val="006F2394"/>
    <w:rsid w:val="0070216C"/>
    <w:rsid w:val="00710289"/>
    <w:rsid w:val="0071135B"/>
    <w:rsid w:val="0071214D"/>
    <w:rsid w:val="00724A91"/>
    <w:rsid w:val="00727B71"/>
    <w:rsid w:val="00742327"/>
    <w:rsid w:val="00752DFB"/>
    <w:rsid w:val="00754446"/>
    <w:rsid w:val="0076189E"/>
    <w:rsid w:val="00770C25"/>
    <w:rsid w:val="007748DD"/>
    <w:rsid w:val="0078109A"/>
    <w:rsid w:val="0078771F"/>
    <w:rsid w:val="00797C79"/>
    <w:rsid w:val="007A629E"/>
    <w:rsid w:val="007B624F"/>
    <w:rsid w:val="007C1A00"/>
    <w:rsid w:val="007D2A3F"/>
    <w:rsid w:val="007D7FC7"/>
    <w:rsid w:val="007E6A1A"/>
    <w:rsid w:val="007E7E93"/>
    <w:rsid w:val="007F21BD"/>
    <w:rsid w:val="00800D17"/>
    <w:rsid w:val="0080354E"/>
    <w:rsid w:val="008126A5"/>
    <w:rsid w:val="008141C1"/>
    <w:rsid w:val="00814243"/>
    <w:rsid w:val="008248D8"/>
    <w:rsid w:val="00833988"/>
    <w:rsid w:val="00837272"/>
    <w:rsid w:val="00851EB6"/>
    <w:rsid w:val="008625C5"/>
    <w:rsid w:val="00863EE0"/>
    <w:rsid w:val="008712B0"/>
    <w:rsid w:val="00873D3E"/>
    <w:rsid w:val="00890C26"/>
    <w:rsid w:val="008A6D53"/>
    <w:rsid w:val="008A773A"/>
    <w:rsid w:val="008B07BB"/>
    <w:rsid w:val="008B5FC8"/>
    <w:rsid w:val="008C2029"/>
    <w:rsid w:val="008C657F"/>
    <w:rsid w:val="008C7C3A"/>
    <w:rsid w:val="008D3969"/>
    <w:rsid w:val="008E2629"/>
    <w:rsid w:val="008E3E9B"/>
    <w:rsid w:val="008F03CE"/>
    <w:rsid w:val="008F596C"/>
    <w:rsid w:val="008F792B"/>
    <w:rsid w:val="00911EF8"/>
    <w:rsid w:val="00916D9A"/>
    <w:rsid w:val="00925025"/>
    <w:rsid w:val="009304F8"/>
    <w:rsid w:val="00931BA4"/>
    <w:rsid w:val="00934D3E"/>
    <w:rsid w:val="00935392"/>
    <w:rsid w:val="00945FEF"/>
    <w:rsid w:val="00957CF8"/>
    <w:rsid w:val="00960D11"/>
    <w:rsid w:val="00962C90"/>
    <w:rsid w:val="009660EC"/>
    <w:rsid w:val="00966589"/>
    <w:rsid w:val="00973B97"/>
    <w:rsid w:val="0097606E"/>
    <w:rsid w:val="00976C9C"/>
    <w:rsid w:val="009862BB"/>
    <w:rsid w:val="00986366"/>
    <w:rsid w:val="00995A4B"/>
    <w:rsid w:val="009A3CE6"/>
    <w:rsid w:val="009B4168"/>
    <w:rsid w:val="009C259C"/>
    <w:rsid w:val="009C27AF"/>
    <w:rsid w:val="009C7A86"/>
    <w:rsid w:val="009D5020"/>
    <w:rsid w:val="009D52FF"/>
    <w:rsid w:val="009E5062"/>
    <w:rsid w:val="009F03F1"/>
    <w:rsid w:val="00A02988"/>
    <w:rsid w:val="00A13FCF"/>
    <w:rsid w:val="00A16E2F"/>
    <w:rsid w:val="00A20C35"/>
    <w:rsid w:val="00A25C30"/>
    <w:rsid w:val="00A3478C"/>
    <w:rsid w:val="00A3718F"/>
    <w:rsid w:val="00A519B3"/>
    <w:rsid w:val="00A55D68"/>
    <w:rsid w:val="00A65051"/>
    <w:rsid w:val="00A67F7D"/>
    <w:rsid w:val="00A83D90"/>
    <w:rsid w:val="00AB05A1"/>
    <w:rsid w:val="00AB48F7"/>
    <w:rsid w:val="00AB7743"/>
    <w:rsid w:val="00AE0241"/>
    <w:rsid w:val="00AF2A22"/>
    <w:rsid w:val="00AF2BDE"/>
    <w:rsid w:val="00B01FB8"/>
    <w:rsid w:val="00B039A8"/>
    <w:rsid w:val="00B04341"/>
    <w:rsid w:val="00B1130D"/>
    <w:rsid w:val="00B13949"/>
    <w:rsid w:val="00B140CA"/>
    <w:rsid w:val="00B232A1"/>
    <w:rsid w:val="00B24538"/>
    <w:rsid w:val="00B34A4E"/>
    <w:rsid w:val="00B34F52"/>
    <w:rsid w:val="00B35877"/>
    <w:rsid w:val="00B3692B"/>
    <w:rsid w:val="00B51E84"/>
    <w:rsid w:val="00B53B15"/>
    <w:rsid w:val="00B53BC0"/>
    <w:rsid w:val="00B55ECD"/>
    <w:rsid w:val="00B66C5F"/>
    <w:rsid w:val="00B711C7"/>
    <w:rsid w:val="00B76F5C"/>
    <w:rsid w:val="00B84947"/>
    <w:rsid w:val="00B85332"/>
    <w:rsid w:val="00B9741B"/>
    <w:rsid w:val="00BA32B6"/>
    <w:rsid w:val="00BA3827"/>
    <w:rsid w:val="00BB4E1D"/>
    <w:rsid w:val="00BC6FEA"/>
    <w:rsid w:val="00BD6D44"/>
    <w:rsid w:val="00BE405C"/>
    <w:rsid w:val="00C23538"/>
    <w:rsid w:val="00C246D8"/>
    <w:rsid w:val="00C33266"/>
    <w:rsid w:val="00C52C53"/>
    <w:rsid w:val="00C53A67"/>
    <w:rsid w:val="00C5794D"/>
    <w:rsid w:val="00C625E8"/>
    <w:rsid w:val="00C62967"/>
    <w:rsid w:val="00C64C63"/>
    <w:rsid w:val="00C665B1"/>
    <w:rsid w:val="00C831DE"/>
    <w:rsid w:val="00C904EE"/>
    <w:rsid w:val="00C9067A"/>
    <w:rsid w:val="00C96AA5"/>
    <w:rsid w:val="00CB0B51"/>
    <w:rsid w:val="00CC36CC"/>
    <w:rsid w:val="00CD0932"/>
    <w:rsid w:val="00CD3AD6"/>
    <w:rsid w:val="00CD746B"/>
    <w:rsid w:val="00CE51BA"/>
    <w:rsid w:val="00CE7F1A"/>
    <w:rsid w:val="00CF1EEF"/>
    <w:rsid w:val="00CF6D95"/>
    <w:rsid w:val="00CF6DB2"/>
    <w:rsid w:val="00D142D7"/>
    <w:rsid w:val="00D1614D"/>
    <w:rsid w:val="00D209A2"/>
    <w:rsid w:val="00D20D3B"/>
    <w:rsid w:val="00D22608"/>
    <w:rsid w:val="00D23214"/>
    <w:rsid w:val="00D26FDC"/>
    <w:rsid w:val="00D31EBD"/>
    <w:rsid w:val="00D446E1"/>
    <w:rsid w:val="00D44B29"/>
    <w:rsid w:val="00D45477"/>
    <w:rsid w:val="00D60220"/>
    <w:rsid w:val="00D65AC8"/>
    <w:rsid w:val="00D74D54"/>
    <w:rsid w:val="00D90373"/>
    <w:rsid w:val="00DA3544"/>
    <w:rsid w:val="00DA5407"/>
    <w:rsid w:val="00DA5D40"/>
    <w:rsid w:val="00DB28C3"/>
    <w:rsid w:val="00DB2F52"/>
    <w:rsid w:val="00DB7FA8"/>
    <w:rsid w:val="00DC2DE1"/>
    <w:rsid w:val="00DD1EBF"/>
    <w:rsid w:val="00DD3F49"/>
    <w:rsid w:val="00DE4A49"/>
    <w:rsid w:val="00DF10EE"/>
    <w:rsid w:val="00E00848"/>
    <w:rsid w:val="00E05EE8"/>
    <w:rsid w:val="00E0606F"/>
    <w:rsid w:val="00E07AA9"/>
    <w:rsid w:val="00E07DFE"/>
    <w:rsid w:val="00E12650"/>
    <w:rsid w:val="00E1325C"/>
    <w:rsid w:val="00E27CF5"/>
    <w:rsid w:val="00E46F1C"/>
    <w:rsid w:val="00E57D9D"/>
    <w:rsid w:val="00E67927"/>
    <w:rsid w:val="00E76829"/>
    <w:rsid w:val="00E838D8"/>
    <w:rsid w:val="00E87A0A"/>
    <w:rsid w:val="00E90FF7"/>
    <w:rsid w:val="00EA1C4E"/>
    <w:rsid w:val="00EC11D0"/>
    <w:rsid w:val="00ED15C1"/>
    <w:rsid w:val="00ED637A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17E85"/>
    <w:rsid w:val="00F20963"/>
    <w:rsid w:val="00F24965"/>
    <w:rsid w:val="00F26504"/>
    <w:rsid w:val="00F434FE"/>
    <w:rsid w:val="00F449EA"/>
    <w:rsid w:val="00F518E4"/>
    <w:rsid w:val="00F521C8"/>
    <w:rsid w:val="00F6127E"/>
    <w:rsid w:val="00F742A0"/>
    <w:rsid w:val="00F7744C"/>
    <w:rsid w:val="00F80A2A"/>
    <w:rsid w:val="00F8453E"/>
    <w:rsid w:val="00F87AF2"/>
    <w:rsid w:val="00FA1826"/>
    <w:rsid w:val="00FA3053"/>
    <w:rsid w:val="00FB3BD2"/>
    <w:rsid w:val="00FD2EC5"/>
    <w:rsid w:val="00FD72F1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71E6E01-1078-4E72-9E50-31CF4A3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7C1A00"/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B28C3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6485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192</cp:revision>
  <cp:lastPrinted>2017-06-01T09:39:00Z</cp:lastPrinted>
  <dcterms:created xsi:type="dcterms:W3CDTF">2011-09-29T08:34:00Z</dcterms:created>
  <dcterms:modified xsi:type="dcterms:W3CDTF">2019-03-15T09:17:00Z</dcterms:modified>
</cp:coreProperties>
</file>